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facebook-post.indd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16/4/18 13:15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4/1/18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16/4/18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:On Page1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OpenSans-Light;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1 Links Found; 0 Modified, 0 Missing 0 Inaccessible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1 use RGB colour space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940 px x 788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facebook-post.indd; type: Adobe InDesign publication; size: 1536K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OpenSans-Regular.ttf; type: Font file; size: 212K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OpenSans-Light.ttf; type: Font file; size: 217K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OpenSans-Semibold.ttf; type: Font file; size: 216K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